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66" w:rsidRPr="00D57ED8" w:rsidRDefault="00014366" w:rsidP="008E6D2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240743" w:rsidRPr="00C17F22" w:rsidRDefault="00C175D8" w:rsidP="00C17F22">
      <w:pPr>
        <w:spacing w:after="0"/>
        <w:jc w:val="both"/>
        <w:rPr>
          <w:rStyle w:val="lev"/>
          <w:rFonts w:asciiTheme="majorBidi" w:hAnsiTheme="majorBidi" w:cstheme="majorBidi"/>
          <w:sz w:val="24"/>
          <w:szCs w:val="24"/>
        </w:rPr>
      </w:pPr>
      <w:r w:rsidRPr="00486E12">
        <w:rPr>
          <w:rFonts w:asciiTheme="majorBidi" w:hAnsiTheme="majorBidi" w:cstheme="majorBidi"/>
          <w:sz w:val="24"/>
          <w:szCs w:val="24"/>
        </w:rPr>
        <w:t xml:space="preserve">Le programme </w:t>
      </w:r>
      <w:r w:rsidR="00240743">
        <w:rPr>
          <w:rFonts w:asciiTheme="majorBidi" w:hAnsiTheme="majorBidi" w:cstheme="majorBidi"/>
          <w:sz w:val="24"/>
          <w:szCs w:val="24"/>
        </w:rPr>
        <w:t xml:space="preserve">de la licence « Biochimie » </w:t>
      </w:r>
      <w:r w:rsidRPr="00486E12">
        <w:rPr>
          <w:rFonts w:asciiTheme="majorBidi" w:hAnsiTheme="majorBidi" w:cstheme="majorBidi"/>
          <w:sz w:val="24"/>
          <w:szCs w:val="24"/>
        </w:rPr>
        <w:t xml:space="preserve">vise à transmettre aux </w:t>
      </w:r>
      <w:r w:rsidR="00240743">
        <w:rPr>
          <w:rFonts w:asciiTheme="majorBidi" w:hAnsiTheme="majorBidi" w:cstheme="majorBidi"/>
          <w:sz w:val="24"/>
          <w:szCs w:val="24"/>
        </w:rPr>
        <w:t>étudiants</w:t>
      </w:r>
      <w:r w:rsidRPr="00486E12">
        <w:rPr>
          <w:rFonts w:asciiTheme="majorBidi" w:hAnsiTheme="majorBidi" w:cstheme="majorBidi"/>
          <w:sz w:val="24"/>
          <w:szCs w:val="24"/>
        </w:rPr>
        <w:t xml:space="preserve"> les connaissances théoriques et les outils méthodologiques modernes </w:t>
      </w:r>
      <w:r w:rsidR="00F50F8F" w:rsidRPr="00486E1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rele</w:t>
      </w:r>
      <w:r w:rsidR="005D7EDD" w:rsidRPr="00486E1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vant de la biologie moléculaire, </w:t>
      </w:r>
      <w:r w:rsidR="00F50F8F" w:rsidRPr="00486E1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génie biologique</w:t>
      </w:r>
      <w:r w:rsidR="006B7BA2" w:rsidRPr="00486E1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, biochimie appliquée, immunologie moléculaire ainsi de l’</w:t>
      </w:r>
      <w:r w:rsidR="00F50F8F" w:rsidRPr="00486E1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enzymologie et </w:t>
      </w:r>
      <w:r w:rsidR="005D7EDD" w:rsidRPr="00486E1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ses applications.</w:t>
      </w:r>
      <w:r w:rsidR="005D7EDD" w:rsidRPr="00486E12">
        <w:rPr>
          <w:rStyle w:val="lev"/>
          <w:rFonts w:asciiTheme="majorBidi" w:hAnsiTheme="majorBidi" w:cstheme="majorBidi"/>
          <w:sz w:val="24"/>
          <w:szCs w:val="24"/>
        </w:rPr>
        <w:t xml:space="preserve"> </w:t>
      </w:r>
      <w:r w:rsidR="008D1563" w:rsidRPr="008D1563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Cette formation multidisciplinaire permet à son titulaire d’appliquer les connaissances théoriques et expérimentales acquises </w:t>
      </w:r>
      <w:r w:rsidR="00C17F22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aussi bien dans la recherche fondamentale que dans la vie active. </w:t>
      </w:r>
    </w:p>
    <w:p w:rsidR="00014366" w:rsidRDefault="00014366" w:rsidP="00C17F22">
      <w:pPr>
        <w:pStyle w:val="NormalWeb"/>
        <w:numPr>
          <w:ilvl w:val="0"/>
          <w:numId w:val="2"/>
        </w:numPr>
        <w:spacing w:before="24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D57ED8">
        <w:rPr>
          <w:rFonts w:asciiTheme="majorBidi" w:hAnsiTheme="majorBidi" w:cstheme="majorBidi"/>
          <w:b/>
          <w:bCs/>
        </w:rPr>
        <w:t xml:space="preserve">Profils et compétences visés </w:t>
      </w:r>
    </w:p>
    <w:p w:rsidR="00C175D8" w:rsidRPr="00D57ED8" w:rsidRDefault="00C175D8" w:rsidP="00C17F22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L</w:t>
      </w:r>
      <w:r w:rsidRPr="006B7BA2">
        <w:rPr>
          <w:rFonts w:asciiTheme="majorBidi" w:hAnsiTheme="majorBidi" w:cstheme="majorBidi"/>
        </w:rPr>
        <w:t>a Licence "Biochimie " aborde la compréhension du monde vivant par ses aspects moléculaires et cellulaires.</w:t>
      </w:r>
      <w:r>
        <w:rPr>
          <w:rFonts w:asciiTheme="majorBidi" w:hAnsiTheme="majorBidi" w:cstheme="majorBidi"/>
        </w:rPr>
        <w:t xml:space="preserve"> </w:t>
      </w:r>
      <w:r w:rsidRPr="006B7BA2">
        <w:rPr>
          <w:rStyle w:val="lev"/>
          <w:rFonts w:asciiTheme="majorBidi" w:hAnsiTheme="majorBidi" w:cstheme="majorBidi"/>
          <w:b w:val="0"/>
          <w:bCs w:val="0"/>
        </w:rPr>
        <w:t xml:space="preserve">Les différents aspects fondamentaux et les champs d'application de la </w:t>
      </w:r>
      <w:r w:rsidR="0039691E" w:rsidRPr="006B7BA2">
        <w:rPr>
          <w:rStyle w:val="lev"/>
          <w:rFonts w:asciiTheme="majorBidi" w:hAnsiTheme="majorBidi" w:cstheme="majorBidi"/>
          <w:b w:val="0"/>
          <w:bCs w:val="0"/>
        </w:rPr>
        <w:t>b</w:t>
      </w:r>
      <w:r w:rsidRPr="006B7BA2">
        <w:rPr>
          <w:rStyle w:val="lev"/>
          <w:rFonts w:asciiTheme="majorBidi" w:hAnsiTheme="majorBidi" w:cstheme="majorBidi"/>
          <w:b w:val="0"/>
          <w:bCs w:val="0"/>
        </w:rPr>
        <w:t>iochimie sont couverts grâce à la mise en place d'enseignements</w:t>
      </w:r>
      <w:r>
        <w:rPr>
          <w:rStyle w:val="lev"/>
          <w:rFonts w:asciiTheme="majorBidi" w:hAnsiTheme="majorBidi" w:cstheme="majorBidi" w:hint="cs"/>
          <w:b w:val="0"/>
          <w:bCs w:val="0"/>
          <w:rtl/>
        </w:rPr>
        <w:t xml:space="preserve"> </w:t>
      </w:r>
      <w:r>
        <w:rPr>
          <w:rStyle w:val="lev"/>
          <w:rFonts w:asciiTheme="majorBidi" w:hAnsiTheme="majorBidi" w:cstheme="majorBidi"/>
          <w:b w:val="0"/>
          <w:bCs w:val="0"/>
        </w:rPr>
        <w:t xml:space="preserve"> permettant aux licenciés : </w:t>
      </w:r>
    </w:p>
    <w:p w:rsidR="00702B71" w:rsidRPr="007B3E6C" w:rsidRDefault="00A83959" w:rsidP="007B3E6C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B3E6C">
        <w:rPr>
          <w:rFonts w:asciiTheme="majorBidi" w:hAnsiTheme="majorBidi" w:cstheme="majorBidi"/>
          <w:sz w:val="24"/>
          <w:szCs w:val="24"/>
          <w:lang w:bidi="ar-DZ"/>
        </w:rPr>
        <w:t xml:space="preserve">d’être capable de s’intégrer dans les équipes de recherche en biochimie et biologie moléculaire aussi bien au niveau de l’université qu’aux centres de recherches. </w:t>
      </w:r>
    </w:p>
    <w:p w:rsidR="001E496A" w:rsidRDefault="00AB207A" w:rsidP="00C17F22">
      <w:pPr>
        <w:pStyle w:val="Paragraphedeliste"/>
        <w:numPr>
          <w:ilvl w:val="0"/>
          <w:numId w:val="7"/>
        </w:numPr>
        <w:spacing w:before="240" w:after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7B3E6C">
        <w:rPr>
          <w:rFonts w:asciiTheme="majorBidi" w:hAnsiTheme="majorBidi" w:cstheme="majorBidi"/>
          <w:sz w:val="24"/>
          <w:szCs w:val="24"/>
          <w:lang w:bidi="ar-DZ"/>
        </w:rPr>
        <w:t xml:space="preserve">-d’être capable </w:t>
      </w:r>
      <w:r w:rsidR="00222365" w:rsidRPr="007B3E6C">
        <w:rPr>
          <w:rFonts w:asciiTheme="majorBidi" w:hAnsiTheme="majorBidi" w:cstheme="majorBidi"/>
          <w:sz w:val="24"/>
          <w:szCs w:val="24"/>
          <w:lang w:bidi="ar-DZ"/>
        </w:rPr>
        <w:t xml:space="preserve">de s’intégrer </w:t>
      </w:r>
      <w:r w:rsidR="003368AA" w:rsidRPr="007B3E6C">
        <w:rPr>
          <w:rFonts w:asciiTheme="majorBidi" w:hAnsiTheme="majorBidi" w:cstheme="majorBidi"/>
          <w:sz w:val="24"/>
          <w:szCs w:val="24"/>
          <w:lang w:bidi="ar-DZ"/>
        </w:rPr>
        <w:t xml:space="preserve">directement dans la vie active via les </w:t>
      </w:r>
      <w:r w:rsidR="00CC3565" w:rsidRPr="007B3E6C">
        <w:rPr>
          <w:rFonts w:asciiTheme="majorBidi" w:hAnsiTheme="majorBidi" w:cstheme="majorBidi"/>
          <w:sz w:val="24"/>
          <w:szCs w:val="24"/>
          <w:lang w:bidi="ar-DZ"/>
        </w:rPr>
        <w:t>laboratoires d’analyses médicales, agroalimentaires, contrôle de qualité…etc.</w:t>
      </w:r>
    </w:p>
    <w:p w:rsidR="00C17F22" w:rsidRPr="007B3E6C" w:rsidRDefault="00C17F22" w:rsidP="00C17F22">
      <w:pPr>
        <w:pStyle w:val="Paragraphedeliste"/>
        <w:spacing w:before="240" w:after="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E1D46" w:rsidRPr="00D57ED8" w:rsidRDefault="00D93304" w:rsidP="00C17F22">
      <w:pPr>
        <w:pStyle w:val="Paragraphedeliste"/>
        <w:numPr>
          <w:ilvl w:val="0"/>
          <w:numId w:val="2"/>
        </w:numPr>
        <w:spacing w:before="240"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</w:t>
      </w:r>
      <w:r w:rsidR="0025767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57ED8">
        <w:rPr>
          <w:rFonts w:asciiTheme="majorBidi" w:hAnsiTheme="majorBidi" w:cstheme="majorBidi"/>
          <w:b/>
          <w:bCs/>
          <w:sz w:val="24"/>
          <w:szCs w:val="24"/>
        </w:rPr>
        <w:t>/ insertion professionnelle</w:t>
      </w:r>
    </w:p>
    <w:p w:rsidR="007B3E6C" w:rsidRDefault="005D7EDD" w:rsidP="00C17F22">
      <w:pPr>
        <w:pStyle w:val="NormalWeb"/>
        <w:spacing w:before="0" w:beforeAutospacing="0" w:after="200" w:afterAutospacing="0" w:line="276" w:lineRule="auto"/>
        <w:jc w:val="both"/>
      </w:pPr>
      <w:r w:rsidRPr="002637D4">
        <w:t xml:space="preserve">Cette formation </w:t>
      </w:r>
      <w:r>
        <w:t xml:space="preserve">permettra </w:t>
      </w:r>
      <w:r w:rsidRPr="002637D4">
        <w:t xml:space="preserve">à </w:t>
      </w:r>
      <w:r>
        <w:t>son titulaire</w:t>
      </w:r>
      <w:r w:rsidRPr="002637D4">
        <w:t xml:space="preserve"> d</w:t>
      </w:r>
      <w:r w:rsidR="007B3E6C">
        <w:t>’envisager une carrière professionnelle en tant que :</w:t>
      </w:r>
    </w:p>
    <w:p w:rsidR="008316C1" w:rsidRDefault="007B3E6C" w:rsidP="00C17F22">
      <w:pPr>
        <w:pStyle w:val="NormalWeb"/>
        <w:spacing w:before="0" w:beforeAutospacing="0" w:after="0" w:afterAutospacing="0" w:line="276" w:lineRule="auto"/>
        <w:jc w:val="both"/>
      </w:pPr>
      <w:r>
        <w:t>-</w:t>
      </w:r>
      <w:r w:rsidR="00123BB7">
        <w:t>T</w:t>
      </w:r>
      <w:r>
        <w:t xml:space="preserve">echnicien supérieur </w:t>
      </w:r>
      <w:r w:rsidR="008316C1">
        <w:t xml:space="preserve">au niveau des laboratoires publiques ou privés (université, centre de recherche, laboratoires d’analyses médicales, agro-alimentaire, contrôle de qualité, </w:t>
      </w:r>
      <w:r w:rsidR="00123BB7">
        <w:t>vétérinaires</w:t>
      </w:r>
      <w:r w:rsidR="008316C1">
        <w:t>)</w:t>
      </w:r>
    </w:p>
    <w:p w:rsidR="005D7EDD" w:rsidRPr="00123BB7" w:rsidRDefault="005D7EDD" w:rsidP="00123BB7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Theme="majorBidi" w:hAnsiTheme="majorBidi" w:cstheme="majorBidi"/>
          <w:b w:val="0"/>
          <w:bCs w:val="0"/>
        </w:rPr>
      </w:pPr>
      <w:r w:rsidRPr="00123BB7">
        <w:rPr>
          <w:rStyle w:val="lev"/>
          <w:rFonts w:asciiTheme="majorBidi" w:hAnsiTheme="majorBidi" w:cstheme="majorBidi"/>
          <w:b w:val="0"/>
          <w:bCs w:val="0"/>
        </w:rPr>
        <w:t>-</w:t>
      </w:r>
      <w:r w:rsidR="00123BB7">
        <w:rPr>
          <w:rStyle w:val="lev"/>
          <w:rFonts w:asciiTheme="majorBidi" w:hAnsiTheme="majorBidi" w:cstheme="majorBidi"/>
          <w:b w:val="0"/>
          <w:bCs w:val="0"/>
        </w:rPr>
        <w:t>Attaché de laboratoire</w:t>
      </w:r>
      <w:r w:rsidR="008316C1" w:rsidRPr="00123BB7">
        <w:rPr>
          <w:rStyle w:val="lev"/>
          <w:rFonts w:asciiTheme="majorBidi" w:hAnsiTheme="majorBidi" w:cstheme="majorBidi"/>
          <w:b w:val="0"/>
          <w:bCs w:val="0"/>
        </w:rPr>
        <w:t xml:space="preserve"> via l’industrie pharmaceutique et cosmétique</w:t>
      </w:r>
    </w:p>
    <w:p w:rsidR="008316C1" w:rsidRPr="00123BB7" w:rsidRDefault="00123BB7" w:rsidP="008316C1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Theme="majorBidi" w:hAnsiTheme="majorBidi" w:cstheme="majorBidi"/>
          <w:b w:val="0"/>
          <w:bCs w:val="0"/>
        </w:rPr>
      </w:pPr>
      <w:r>
        <w:rPr>
          <w:rStyle w:val="lev"/>
          <w:rFonts w:asciiTheme="majorBidi" w:hAnsiTheme="majorBidi" w:cstheme="majorBidi"/>
          <w:b w:val="0"/>
          <w:bCs w:val="0"/>
        </w:rPr>
        <w:t>-D</w:t>
      </w:r>
      <w:r w:rsidR="008316C1" w:rsidRPr="00123BB7">
        <w:rPr>
          <w:rStyle w:val="lev"/>
          <w:rFonts w:asciiTheme="majorBidi" w:hAnsiTheme="majorBidi" w:cstheme="majorBidi"/>
          <w:b w:val="0"/>
          <w:bCs w:val="0"/>
        </w:rPr>
        <w:t>élégué médical</w:t>
      </w:r>
    </w:p>
    <w:p w:rsidR="008316C1" w:rsidRPr="00123BB7" w:rsidRDefault="008316C1" w:rsidP="00123BB7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Theme="majorBidi" w:hAnsiTheme="majorBidi" w:cstheme="majorBidi"/>
          <w:b w:val="0"/>
          <w:bCs w:val="0"/>
        </w:rPr>
      </w:pPr>
      <w:r w:rsidRPr="00123BB7">
        <w:rPr>
          <w:rStyle w:val="lev"/>
          <w:rFonts w:asciiTheme="majorBidi" w:hAnsiTheme="majorBidi" w:cstheme="majorBidi"/>
          <w:b w:val="0"/>
          <w:bCs w:val="0"/>
        </w:rPr>
        <w:t>-Enseignent (</w:t>
      </w:r>
      <w:r w:rsidR="00123BB7" w:rsidRPr="00123BB7">
        <w:rPr>
          <w:rStyle w:val="lev"/>
          <w:rFonts w:asciiTheme="majorBidi" w:hAnsiTheme="majorBidi" w:cstheme="majorBidi"/>
          <w:b w:val="0"/>
          <w:bCs w:val="0"/>
        </w:rPr>
        <w:t>primaire ou moyen</w:t>
      </w:r>
      <w:r w:rsidRPr="00123BB7">
        <w:rPr>
          <w:rStyle w:val="lev"/>
          <w:rFonts w:asciiTheme="majorBidi" w:hAnsiTheme="majorBidi" w:cstheme="majorBidi"/>
          <w:b w:val="0"/>
          <w:bCs w:val="0"/>
        </w:rPr>
        <w:t xml:space="preserve">) </w:t>
      </w:r>
    </w:p>
    <w:p w:rsidR="008316C1" w:rsidRPr="00123BB7" w:rsidRDefault="00123BB7" w:rsidP="008316C1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Theme="majorBidi" w:hAnsiTheme="majorBidi" w:cstheme="majorBidi"/>
          <w:b w:val="0"/>
          <w:bCs w:val="0"/>
        </w:rPr>
      </w:pPr>
      <w:r>
        <w:rPr>
          <w:rStyle w:val="lev"/>
          <w:rFonts w:asciiTheme="majorBidi" w:hAnsiTheme="majorBidi" w:cstheme="majorBidi"/>
          <w:b w:val="0"/>
          <w:bCs w:val="0"/>
        </w:rPr>
        <w:t>-J</w:t>
      </w:r>
      <w:r w:rsidR="008316C1" w:rsidRPr="00123BB7">
        <w:rPr>
          <w:rStyle w:val="lev"/>
          <w:rFonts w:asciiTheme="majorBidi" w:hAnsiTheme="majorBidi" w:cstheme="majorBidi"/>
          <w:b w:val="0"/>
          <w:bCs w:val="0"/>
        </w:rPr>
        <w:t>ournaliste scientifique</w:t>
      </w:r>
    </w:p>
    <w:p w:rsidR="00D57ED8" w:rsidRPr="001619DF" w:rsidRDefault="001619DF" w:rsidP="001619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619DF">
        <w:rPr>
          <w:rFonts w:asciiTheme="majorBidi" w:hAnsiTheme="majorBidi" w:cstheme="majorBidi"/>
          <w:sz w:val="24"/>
          <w:szCs w:val="24"/>
        </w:rPr>
        <w:t xml:space="preserve">-Gestionnaire pour la vente des consommables et produits de laboratoires.  </w:t>
      </w:r>
    </w:p>
    <w:p w:rsidR="00D57ED8" w:rsidRDefault="00D57ED8" w:rsidP="008E6D21">
      <w:pPr>
        <w:spacing w:after="0" w:line="240" w:lineRule="auto"/>
        <w:jc w:val="both"/>
        <w:rPr>
          <w:rtl/>
        </w:rPr>
      </w:pPr>
    </w:p>
    <w:p w:rsidR="00D57ED8" w:rsidRPr="00D57ED8" w:rsidRDefault="00D93304" w:rsidP="00D57ED8">
      <w:pPr>
        <w:pStyle w:val="Paragraphedeliste"/>
        <w:numPr>
          <w:ilvl w:val="0"/>
          <w:numId w:val="3"/>
        </w:numPr>
        <w:bidi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أهداف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="00D57ED8" w:rsidRPr="00D57ED8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257676" w:rsidRPr="0052015B" w:rsidRDefault="00C17F22" w:rsidP="0052015B">
      <w:pPr>
        <w:bidi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يهدف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برنامج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ليسانس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"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كيمياء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حيوية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"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إلى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تزويد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الطلاب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بالمعرفة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النظرية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و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الوسائل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المنهجية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الحديثة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في مجالات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البيولوجيا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الجزيئية</w:t>
      </w:r>
      <w:r w:rsidR="00734CF6" w:rsidRPr="00E32048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الهندسة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البيولوجية</w:t>
      </w:r>
      <w:r w:rsidR="00734CF6" w:rsidRPr="00E32048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الكيمياء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الحيوية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التطبيقية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734CF6" w:rsidRPr="00E32048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المناعة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الجزيئية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و</w:t>
      </w:r>
      <w:r w:rsidR="00E32048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علم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الأنزيمات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وتطبيقاتها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.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يسمح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هذا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التكوين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E32048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متعدد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146A0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المجالات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لصاحبه بتطبيق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المعارف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النظرية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والتجريبية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المكتسبة في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مجال البحث العلمي أو في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الحياة</w:t>
      </w:r>
      <w:r w:rsidRPr="00E320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5A284C" w:rsidRPr="00E32048">
        <w:rPr>
          <w:rFonts w:ascii="Times New Roman" w:hAnsi="Times New Roman" w:cs="Times New Roman" w:hint="cs"/>
          <w:color w:val="000000"/>
          <w:sz w:val="28"/>
          <w:szCs w:val="28"/>
          <w:rtl/>
        </w:rPr>
        <w:t>العملية</w:t>
      </w:r>
      <w:r w:rsidRPr="00E32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304" w:rsidRPr="00D57ED8" w:rsidRDefault="00D93304" w:rsidP="00D57ED8">
      <w:pPr>
        <w:pStyle w:val="Paragraphedeliste"/>
        <w:numPr>
          <w:ilvl w:val="0"/>
          <w:numId w:val="3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المهارات المستهدفة</w:t>
      </w:r>
    </w:p>
    <w:p w:rsidR="00D57ED8" w:rsidRPr="001F0E9D" w:rsidRDefault="001F0E9D" w:rsidP="00E32048">
      <w:pPr>
        <w:jc w:val="right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يتناول ليسانس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"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كيمياء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حيوية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"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فهم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العالم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الحي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بجوانبه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الجزيئية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والخلوية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. </w:t>
      </w:r>
      <w:r w:rsidR="0039691E">
        <w:rPr>
          <w:rFonts w:ascii="Times New Roman" w:hAnsi="Times New Roman" w:cs="Times New Roman" w:hint="cs"/>
          <w:color w:val="000000"/>
          <w:sz w:val="28"/>
          <w:szCs w:val="28"/>
          <w:rtl/>
        </w:rPr>
        <w:t>يغطي برنامج هذا التخصص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الجوانب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الأساسية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المختلفة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ومجالات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تطبيق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الكيمياء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F0E9D">
        <w:rPr>
          <w:rFonts w:ascii="Times New Roman" w:hAnsi="Times New Roman" w:cs="Times New Roman" w:hint="cs"/>
          <w:color w:val="000000"/>
          <w:sz w:val="28"/>
          <w:szCs w:val="28"/>
          <w:rtl/>
        </w:rPr>
        <w:t>الحيوية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="0039691E">
        <w:rPr>
          <w:rFonts w:ascii="Times New Roman" w:hAnsi="Times New Roman" w:cs="Times New Roman" w:hint="cs"/>
          <w:color w:val="000000"/>
          <w:sz w:val="28"/>
          <w:szCs w:val="28"/>
          <w:rtl/>
        </w:rPr>
        <w:t>كما يمنح للطلبة:</w:t>
      </w:r>
      <w:r w:rsidRPr="001F0E9D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D57ED8" w:rsidRPr="0052015B" w:rsidRDefault="0039691E" w:rsidP="00E32048">
      <w:pPr>
        <w:pStyle w:val="Paragraphedeliste"/>
        <w:numPr>
          <w:ilvl w:val="1"/>
          <w:numId w:val="11"/>
        </w:numPr>
        <w:bidi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2015B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القدرة على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الاندماج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فرق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البحث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الكيمياء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الحيوية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والبيولوجيا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الجزيئية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المستوى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الجامعات أو مراكز</w:t>
      </w:r>
      <w:r w:rsidRPr="0052015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2015B">
        <w:rPr>
          <w:rFonts w:ascii="Times New Roman" w:hAnsi="Times New Roman" w:cs="Times New Roman" w:hint="cs"/>
          <w:sz w:val="28"/>
          <w:szCs w:val="28"/>
          <w:rtl/>
        </w:rPr>
        <w:t>البحث.</w:t>
      </w:r>
    </w:p>
    <w:p w:rsidR="00D57ED8" w:rsidRPr="0052015B" w:rsidRDefault="0039691E" w:rsidP="00E32048">
      <w:pPr>
        <w:pStyle w:val="Paragraphedeliste"/>
        <w:numPr>
          <w:ilvl w:val="1"/>
          <w:numId w:val="11"/>
        </w:numPr>
        <w:bidi/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52015B">
        <w:rPr>
          <w:rFonts w:ascii="Times New Roman" w:hAnsi="Times New Roman" w:cs="Times New Roman" w:hint="cs"/>
          <w:color w:val="000000"/>
          <w:sz w:val="28"/>
          <w:szCs w:val="28"/>
          <w:rtl/>
        </w:rPr>
        <w:t>القدرة على الاندماج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مباشرة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الحياة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العملية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على مستوى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مخابر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التحاليل الطبية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86D49">
        <w:rPr>
          <w:rFonts w:ascii="Times New Roman" w:hAnsi="Times New Roman" w:cs="Times New Roman" w:hint="cs"/>
          <w:sz w:val="28"/>
          <w:szCs w:val="28"/>
          <w:rtl/>
        </w:rPr>
        <w:t>الصناعات الغذائية</w:t>
      </w:r>
      <w:r w:rsidR="00C86D49" w:rsidRPr="0039691E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مراقبة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34CF6" w:rsidRPr="0039691E">
        <w:rPr>
          <w:rFonts w:ascii="Times New Roman" w:hAnsi="Times New Roman" w:cs="Times New Roman" w:hint="cs"/>
          <w:sz w:val="28"/>
          <w:szCs w:val="28"/>
          <w:rtl/>
        </w:rPr>
        <w:t>الجودة.</w:t>
      </w:r>
      <w:r w:rsidRPr="0039691E">
        <w:rPr>
          <w:rFonts w:ascii="Times New Roman" w:hAnsi="Times New Roman" w:cs="Times New Roman"/>
          <w:sz w:val="28"/>
          <w:szCs w:val="28"/>
          <w:rtl/>
        </w:rPr>
        <w:t xml:space="preserve">.. </w:t>
      </w:r>
      <w:r w:rsidRPr="0039691E">
        <w:rPr>
          <w:rFonts w:ascii="Times New Roman" w:hAnsi="Times New Roman" w:cs="Times New Roman" w:hint="cs"/>
          <w:sz w:val="28"/>
          <w:szCs w:val="28"/>
          <w:rtl/>
        </w:rPr>
        <w:t>إلخ</w:t>
      </w:r>
      <w:r w:rsidRPr="0039691E">
        <w:rPr>
          <w:rFonts w:ascii="Times New Roman" w:hAnsi="Times New Roman" w:cs="Times New Roman"/>
          <w:sz w:val="28"/>
          <w:szCs w:val="28"/>
        </w:rPr>
        <w:t>.</w:t>
      </w:r>
    </w:p>
    <w:p w:rsidR="0052015B" w:rsidRPr="0052015B" w:rsidRDefault="0052015B" w:rsidP="0052015B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93304" w:rsidRPr="00D57ED8" w:rsidRDefault="00D93304" w:rsidP="00D57ED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المهن والم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يادين</w:t>
      </w: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المستهدفة / الإد</w:t>
      </w:r>
      <w:r w:rsidR="00D57ED8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م</w:t>
      </w: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اج المهني</w:t>
      </w:r>
    </w:p>
    <w:p w:rsidR="00D93304" w:rsidRDefault="00D93304" w:rsidP="00D57ED8">
      <w:pPr>
        <w:spacing w:after="0" w:line="240" w:lineRule="auto"/>
        <w:jc w:val="both"/>
        <w:rPr>
          <w:rtl/>
        </w:rPr>
      </w:pPr>
    </w:p>
    <w:p w:rsidR="00C55EDD" w:rsidRPr="00E32048" w:rsidRDefault="00A278D1" w:rsidP="0052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</w:pPr>
      <w:r w:rsidRPr="00E32048">
        <w:rPr>
          <w:rFonts w:asciiTheme="majorBidi" w:hAnsiTheme="majorBidi" w:cstheme="majorBidi"/>
          <w:sz w:val="28"/>
          <w:szCs w:val="28"/>
          <w:rtl/>
        </w:rPr>
        <w:t xml:space="preserve">الميادين و </w:t>
      </w:r>
      <w:r w:rsidR="00C55EDD" w:rsidRPr="00E32048">
        <w:rPr>
          <w:rFonts w:asciiTheme="majorBidi" w:hAnsiTheme="majorBidi" w:cstheme="majorBidi"/>
          <w:sz w:val="28"/>
          <w:szCs w:val="28"/>
          <w:rtl/>
        </w:rPr>
        <w:t xml:space="preserve">المهن التي </w:t>
      </w:r>
      <w:r w:rsidR="00E32048">
        <w:rPr>
          <w:rFonts w:asciiTheme="majorBidi" w:hAnsiTheme="majorBidi" w:cstheme="majorBidi" w:hint="cs"/>
          <w:sz w:val="28"/>
          <w:szCs w:val="28"/>
          <w:rtl/>
        </w:rPr>
        <w:t>ي</w:t>
      </w:r>
      <w:r w:rsidR="00C55EDD" w:rsidRPr="00E32048">
        <w:rPr>
          <w:rFonts w:asciiTheme="majorBidi" w:hAnsiTheme="majorBidi" w:cstheme="majorBidi"/>
          <w:sz w:val="28"/>
          <w:szCs w:val="28"/>
          <w:rtl/>
        </w:rPr>
        <w:t>غطيها ليسانس "كيمياء حيوية" هي كالتالي:</w:t>
      </w:r>
      <w:r w:rsidR="00C55EDD" w:rsidRPr="00E32048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 xml:space="preserve"> </w:t>
      </w:r>
    </w:p>
    <w:p w:rsidR="00C55EDD" w:rsidRPr="0052015B" w:rsidRDefault="00E32048" w:rsidP="0052015B">
      <w:pPr>
        <w:pStyle w:val="Paragraphedeliste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709" w:hanging="426"/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</w:pPr>
      <w:r w:rsidRPr="0052015B"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eastAsia="fr-FR"/>
        </w:rPr>
        <w:t>تقني سامي</w:t>
      </w:r>
      <w:r w:rsidR="00C55EDD"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 xml:space="preserve"> في المخابر العامة أو الخاصة (الجامعة، مراكز البحث، مخابر التحاليل الطبية، الصناعات الغذائية، مراقبة </w:t>
      </w:r>
      <w:r w:rsidR="00A278D1"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>الجودة، مخابر</w:t>
      </w:r>
      <w:r w:rsidR="00C55EDD"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 xml:space="preserve"> البيطرية)</w:t>
      </w:r>
    </w:p>
    <w:p w:rsidR="00C55EDD" w:rsidRPr="0052015B" w:rsidRDefault="00C55EDD" w:rsidP="0052015B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709" w:hanging="426"/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</w:pPr>
      <w:r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>التوظيف المباشر في مصانع الأدوية ومستحضرات التجميل</w:t>
      </w:r>
    </w:p>
    <w:p w:rsidR="00C55EDD" w:rsidRPr="0052015B" w:rsidRDefault="00C55EDD" w:rsidP="0052015B">
      <w:pPr>
        <w:pStyle w:val="Paragraphedeliste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709" w:hanging="426"/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</w:pPr>
      <w:r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>مندوب طبي</w:t>
      </w:r>
    </w:p>
    <w:p w:rsidR="00C55EDD" w:rsidRPr="0052015B" w:rsidRDefault="00C55EDD" w:rsidP="0052015B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709" w:hanging="426"/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</w:pPr>
      <w:r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>-</w:t>
      </w:r>
      <w:r w:rsidR="00E32048" w:rsidRPr="0052015B">
        <w:rPr>
          <w:rFonts w:asciiTheme="majorBidi" w:eastAsia="Times New Roman" w:hAnsiTheme="majorBidi" w:cstheme="majorBidi" w:hint="cs"/>
          <w:color w:val="212121"/>
          <w:sz w:val="28"/>
          <w:szCs w:val="28"/>
          <w:rtl/>
          <w:lang w:eastAsia="fr-FR"/>
        </w:rPr>
        <w:t>أستاذ مدرسة ابتدائية</w:t>
      </w:r>
      <w:r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 xml:space="preserve"> و متوسط</w:t>
      </w:r>
    </w:p>
    <w:p w:rsidR="00C55EDD" w:rsidRPr="0052015B" w:rsidRDefault="00C55EDD" w:rsidP="0052015B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709" w:hanging="426"/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</w:pPr>
      <w:r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>-صحفي مختص في كتابة نصوص علمية</w:t>
      </w:r>
    </w:p>
    <w:p w:rsidR="00D57ED8" w:rsidRPr="0052015B" w:rsidRDefault="00C55EDD" w:rsidP="0052015B">
      <w:pPr>
        <w:pStyle w:val="Paragraphedelist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hanging="437"/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</w:pPr>
      <w:r w:rsidRPr="0052015B">
        <w:rPr>
          <w:rFonts w:asciiTheme="majorBidi" w:eastAsia="Times New Roman" w:hAnsiTheme="majorBidi" w:cstheme="majorBidi"/>
          <w:color w:val="212121"/>
          <w:sz w:val="28"/>
          <w:szCs w:val="28"/>
          <w:rtl/>
          <w:lang w:eastAsia="fr-FR"/>
        </w:rPr>
        <w:t>-تسيير و بيع اللوازم المخبرية.</w:t>
      </w:r>
    </w:p>
    <w:p w:rsidR="00D93304" w:rsidRDefault="00D93304" w:rsidP="00D57ED8">
      <w:pPr>
        <w:spacing w:after="0"/>
        <w:jc w:val="both"/>
      </w:pPr>
    </w:p>
    <w:p w:rsidR="0021109B" w:rsidRPr="00371F92" w:rsidRDefault="00F279A1" w:rsidP="00D8460C">
      <w:pPr>
        <w:pStyle w:val="Paragraphedeliste"/>
        <w:numPr>
          <w:ilvl w:val="0"/>
          <w:numId w:val="3"/>
        </w:numPr>
        <w:spacing w:after="0"/>
        <w:ind w:left="709"/>
        <w:jc w:val="both"/>
        <w:rPr>
          <w:rFonts w:asciiTheme="majorBidi" w:hAnsiTheme="majorBidi" w:cstheme="majorBidi"/>
          <w:b/>
          <w:bCs/>
        </w:rPr>
      </w:pPr>
      <w:r w:rsidRPr="00371F92">
        <w:rPr>
          <w:rFonts w:asciiTheme="majorBidi" w:hAnsiTheme="majorBidi" w:cstheme="majorBidi"/>
          <w:b/>
          <w:bCs/>
          <w:sz w:val="24"/>
          <w:szCs w:val="24"/>
        </w:rPr>
        <w:t>Semestre 5</w:t>
      </w:r>
      <w:r w:rsidR="00D57ED8" w:rsidRPr="00371F9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</w:p>
    <w:p w:rsidR="00F279A1" w:rsidRDefault="006C07DA" w:rsidP="0021109B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-18266</wp:posOffset>
            </wp:positionH>
            <wp:positionV relativeFrom="paragraph">
              <wp:posOffset>49269</wp:posOffset>
            </wp:positionV>
            <wp:extent cx="4907953" cy="2990625"/>
            <wp:effectExtent l="19050" t="0" r="6947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47" t="21714" r="14310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53" cy="29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9A1" w:rsidRDefault="00F279A1" w:rsidP="0021109B">
      <w:pPr>
        <w:spacing w:after="0"/>
        <w:jc w:val="both"/>
      </w:pPr>
      <w:r>
        <w:t xml:space="preserve"> </w:t>
      </w: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D8460C" w:rsidRDefault="00D8460C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</w:p>
    <w:p w:rsidR="00F279A1" w:rsidRPr="00371F92" w:rsidRDefault="00F279A1" w:rsidP="00F279A1">
      <w:pPr>
        <w:pStyle w:val="Paragraphedeliste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1F92">
        <w:rPr>
          <w:rFonts w:asciiTheme="majorBidi" w:hAnsiTheme="majorBidi" w:cstheme="majorBidi"/>
          <w:b/>
          <w:bCs/>
          <w:sz w:val="24"/>
          <w:szCs w:val="24"/>
        </w:rPr>
        <w:t>Semestre 6</w:t>
      </w:r>
    </w:p>
    <w:p w:rsidR="00F279A1" w:rsidRDefault="006C07DA" w:rsidP="0021109B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-18266</wp:posOffset>
            </wp:positionH>
            <wp:positionV relativeFrom="paragraph">
              <wp:posOffset>24354</wp:posOffset>
            </wp:positionV>
            <wp:extent cx="4912360" cy="3012141"/>
            <wp:effectExtent l="1905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782" t="22285" r="14417" b="1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0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9A1" w:rsidRDefault="00F279A1" w:rsidP="0021109B">
      <w:pPr>
        <w:spacing w:after="0"/>
        <w:jc w:val="both"/>
      </w:pPr>
    </w:p>
    <w:p w:rsidR="00F279A1" w:rsidRDefault="00F279A1" w:rsidP="0021109B">
      <w:pPr>
        <w:spacing w:after="0"/>
        <w:jc w:val="both"/>
      </w:pPr>
      <w:r>
        <w:t xml:space="preserve">        </w:t>
      </w:r>
    </w:p>
    <w:p w:rsidR="00F279A1" w:rsidRDefault="00F279A1" w:rsidP="00F279A1">
      <w:pPr>
        <w:spacing w:after="0"/>
        <w:jc w:val="both"/>
      </w:pPr>
      <w:r>
        <w:t xml:space="preserve"> </w:t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51298E" w:rsidRPr="0033437A" w:rsidRDefault="0051298E" w:rsidP="0051298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51298E" w:rsidRPr="0033437A" w:rsidRDefault="0051298E" w:rsidP="005129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51298E" w:rsidRDefault="006D35FB" w:rsidP="0051298E">
      <w:pPr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6D35FB">
        <w:rPr>
          <w:rFonts w:ascii="Edwardian Script ITC" w:hAnsi="Edwardian Script ITC" w:cstheme="majorBidi"/>
          <w:b/>
          <w:bCs/>
          <w:noProof/>
          <w:sz w:val="52"/>
          <w:szCs w:val="52"/>
          <w:lang w:eastAsia="fr-FR"/>
        </w:rPr>
        <w:drawing>
          <wp:inline distT="0" distB="0" distL="0" distR="0">
            <wp:extent cx="2584127" cy="558730"/>
            <wp:effectExtent l="19050" t="0" r="6673" b="0"/>
            <wp:docPr id="2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7" cy="5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221" w:rsidRPr="00E80221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2.5pt;margin-top:14.65pt;width:203.3pt;height:52.85pt;z-index:251673600;mso-position-horizontal-relative:text;mso-position-vertical-relative:text" filled="f" fillcolor="white [3212]" stroked="f" strokecolor="white [3212]">
            <v:textbox style="mso-next-textbox:#_x0000_s1031;mso-fit-shape-to-text:t">
              <w:txbxContent>
                <w:p w:rsidR="0051298E" w:rsidRPr="003C4E1B" w:rsidRDefault="0051298E" w:rsidP="005129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51298E" w:rsidRPr="003C4E1B" w:rsidRDefault="0051298E" w:rsidP="0051298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</w:p>
    <w:p w:rsidR="00702B71" w:rsidRDefault="00652B88" w:rsidP="00207CF8">
      <w:pPr>
        <w:spacing w:after="0" w:line="240" w:lineRule="auto"/>
        <w:jc w:val="center"/>
        <w:rPr>
          <w:sz w:val="48"/>
          <w:szCs w:val="48"/>
        </w:rPr>
      </w:pPr>
      <w:r w:rsidRPr="006C07DA">
        <w:rPr>
          <w:rFonts w:ascii="Edwardian Script ITC" w:hAnsi="Edwardian Script ITC" w:cstheme="majorBidi"/>
          <w:b/>
          <w:bCs/>
          <w:sz w:val="48"/>
          <w:szCs w:val="48"/>
          <w:lang w:bidi="ar-DZ"/>
        </w:rPr>
        <w:t xml:space="preserve">Département de </w:t>
      </w:r>
      <w:r w:rsidR="00207CF8" w:rsidRPr="006C07DA">
        <w:rPr>
          <w:rFonts w:ascii="Edwardian Script ITC" w:hAnsi="Edwardian Script ITC" w:cstheme="majorBidi"/>
          <w:b/>
          <w:bCs/>
          <w:sz w:val="48"/>
          <w:szCs w:val="48"/>
          <w:lang w:bidi="ar-DZ"/>
        </w:rPr>
        <w:t>Biochimie et Biologie Cellulaire et Moléculaire</w:t>
      </w:r>
      <w:r w:rsidR="00F279A1" w:rsidRPr="006C07DA">
        <w:rPr>
          <w:sz w:val="48"/>
          <w:szCs w:val="48"/>
        </w:rPr>
        <w:t xml:space="preserve"> </w:t>
      </w:r>
    </w:p>
    <w:p w:rsidR="00B44760" w:rsidRPr="00B44760" w:rsidRDefault="00132E02" w:rsidP="00B4476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132E02">
        <w:rPr>
          <w:rFonts w:ascii="Arabic Typesetting" w:hAnsi="Arabic Typesetting" w:cs="Arabic Typesetting"/>
          <w:sz w:val="48"/>
          <w:szCs w:val="48"/>
          <w:rtl/>
          <w:lang w:bidi="ar-DZ"/>
        </w:rPr>
        <w:t>قسم الكيمياء الحيوية</w:t>
      </w:r>
      <w:r w:rsidR="00371F92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و البيولوجيا</w:t>
      </w:r>
      <w:r w:rsidRPr="00132E02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الخلوية و الجزيئية</w:t>
      </w:r>
    </w:p>
    <w:p w:rsidR="00257676" w:rsidRPr="00A20330" w:rsidRDefault="002D755B" w:rsidP="00EB1CCA">
      <w:pPr>
        <w:bidi/>
        <w:spacing w:before="240"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</w:pPr>
      <w:r w:rsidRPr="00A20330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>ليــــسانــــس أكــــاديـــمـــيــة</w:t>
      </w:r>
      <w:r w:rsidR="00943F5D" w:rsidRPr="00A20330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rtl/>
        </w:rPr>
        <w:t xml:space="preserve"> "</w:t>
      </w:r>
      <w:r w:rsidRPr="00A20330">
        <w:rPr>
          <w:rFonts w:asciiTheme="majorBidi" w:hAnsiTheme="majorBidi" w:cstheme="majorBidi"/>
          <w:b/>
          <w:bCs/>
          <w:i/>
          <w:iCs/>
          <w:sz w:val="36"/>
          <w:szCs w:val="36"/>
        </w:rPr>
        <w:t> </w:t>
      </w:r>
      <w:r w:rsidR="00EB1CCA" w:rsidRPr="00EB1CCA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بيوكيمياء</w:t>
      </w:r>
      <w:r w:rsidR="00EB1CCA" w:rsidRPr="00A20330"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  <w:t xml:space="preserve"> </w:t>
      </w:r>
      <w:r w:rsidR="00943F5D" w:rsidRPr="00A20330"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  <w:t>"</w:t>
      </w:r>
    </w:p>
    <w:p w:rsidR="00702B71" w:rsidRPr="00A20330" w:rsidRDefault="00E90461" w:rsidP="00A20330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A20330">
        <w:rPr>
          <w:rFonts w:asciiTheme="majorBidi" w:hAnsiTheme="majorBidi" w:cstheme="majorBidi"/>
          <w:b/>
          <w:bCs/>
          <w:i/>
          <w:iCs/>
          <w:sz w:val="36"/>
          <w:szCs w:val="36"/>
        </w:rPr>
        <w:t>Licence</w:t>
      </w:r>
      <w:r w:rsidR="00257676" w:rsidRPr="00A20330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Académique</w:t>
      </w:r>
      <w:r w:rsidR="002D755B" w:rsidRPr="00A20330"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DZ"/>
        </w:rPr>
        <w:t xml:space="preserve"> </w:t>
      </w:r>
      <w:r w:rsidRPr="00A20330">
        <w:rPr>
          <w:rFonts w:asciiTheme="majorBidi" w:hAnsiTheme="majorBidi" w:cstheme="majorBidi"/>
          <w:b/>
          <w:bCs/>
          <w:i/>
          <w:iCs/>
          <w:sz w:val="36"/>
          <w:szCs w:val="36"/>
        </w:rPr>
        <w:t>« </w:t>
      </w:r>
      <w:r w:rsidR="006C07DA" w:rsidRPr="00A20330">
        <w:rPr>
          <w:rFonts w:asciiTheme="majorBidi" w:hAnsiTheme="majorBidi" w:cstheme="majorBidi"/>
          <w:b/>
          <w:bCs/>
          <w:i/>
          <w:iCs/>
          <w:sz w:val="36"/>
          <w:szCs w:val="36"/>
        </w:rPr>
        <w:t>Biochimie</w:t>
      </w:r>
      <w:r w:rsidRPr="00A20330">
        <w:rPr>
          <w:rFonts w:asciiTheme="majorBidi" w:hAnsiTheme="majorBidi" w:cstheme="majorBidi"/>
          <w:b/>
          <w:bCs/>
          <w:i/>
          <w:iCs/>
          <w:sz w:val="36"/>
          <w:szCs w:val="36"/>
        </w:rPr>
        <w:t> »</w:t>
      </w:r>
    </w:p>
    <w:p w:rsidR="00F279A1" w:rsidRDefault="00B44760" w:rsidP="00B44760">
      <w:pPr>
        <w:spacing w:before="240"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269315</wp:posOffset>
            </wp:positionH>
            <wp:positionV relativeFrom="paragraph">
              <wp:posOffset>68096</wp:posOffset>
            </wp:positionV>
            <wp:extent cx="4072591" cy="2674695"/>
            <wp:effectExtent l="19050" t="19050" r="23159" b="11355"/>
            <wp:wrapNone/>
            <wp:docPr id="3" name="Image 2" descr="modèle-de-la-molécule-3d-d-hémoglobine-2551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-de-la-molécule-3d-d-hémoglobine-25517522.jpg"/>
                    <pic:cNvPicPr/>
                  </pic:nvPicPr>
                  <pic:blipFill>
                    <a:blip r:embed="rId11"/>
                    <a:srcRect b="8920"/>
                    <a:stretch>
                      <a:fillRect/>
                    </a:stretch>
                  </pic:blipFill>
                  <pic:spPr>
                    <a:xfrm>
                      <a:off x="0" y="0"/>
                      <a:ext cx="4072591" cy="26746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  <w:rPr>
          <w:rtl/>
        </w:rPr>
      </w:pPr>
    </w:p>
    <w:p w:rsidR="00943F5D" w:rsidRDefault="00943F5D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30211" w:rsidRDefault="00F30211" w:rsidP="002D755B">
      <w:pPr>
        <w:spacing w:after="0"/>
        <w:rPr>
          <w:b/>
          <w:bCs/>
          <w:sz w:val="28"/>
          <w:szCs w:val="28"/>
        </w:rPr>
      </w:pPr>
    </w:p>
    <w:p w:rsidR="00F30211" w:rsidRDefault="00F30211" w:rsidP="00F30211">
      <w:pPr>
        <w:spacing w:after="0"/>
        <w:jc w:val="center"/>
        <w:rPr>
          <w:b/>
          <w:bCs/>
          <w:sz w:val="28"/>
          <w:szCs w:val="28"/>
        </w:rPr>
      </w:pPr>
    </w:p>
    <w:p w:rsidR="00B44760" w:rsidRDefault="00B44760" w:rsidP="006D15B7">
      <w:pPr>
        <w:spacing w:after="0"/>
        <w:jc w:val="center"/>
        <w:rPr>
          <w:b/>
          <w:bCs/>
          <w:sz w:val="28"/>
          <w:szCs w:val="28"/>
          <w:rtl/>
        </w:rPr>
      </w:pPr>
    </w:p>
    <w:p w:rsidR="00B44760" w:rsidRDefault="00B44760" w:rsidP="006D15B7">
      <w:pPr>
        <w:spacing w:after="0"/>
        <w:jc w:val="center"/>
        <w:rPr>
          <w:b/>
          <w:bCs/>
          <w:sz w:val="28"/>
          <w:szCs w:val="28"/>
          <w:rtl/>
        </w:rPr>
      </w:pPr>
    </w:p>
    <w:p w:rsidR="00033B53" w:rsidRPr="00FE7FE3" w:rsidRDefault="00EB1CCA" w:rsidP="00EB1CC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2019</w:t>
      </w:r>
      <w:r w:rsidR="0046499E" w:rsidRPr="00FE7FE3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sectPr w:rsidR="00033B53" w:rsidRPr="00FE7FE3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55" w:rsidRDefault="00553A55" w:rsidP="00D57ED8">
      <w:pPr>
        <w:spacing w:after="0" w:line="240" w:lineRule="auto"/>
      </w:pPr>
      <w:r>
        <w:separator/>
      </w:r>
    </w:p>
  </w:endnote>
  <w:endnote w:type="continuationSeparator" w:id="1">
    <w:p w:rsidR="00553A55" w:rsidRDefault="00553A55" w:rsidP="00D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55" w:rsidRDefault="00553A55" w:rsidP="00D57ED8">
      <w:pPr>
        <w:spacing w:after="0" w:line="240" w:lineRule="auto"/>
      </w:pPr>
      <w:r>
        <w:separator/>
      </w:r>
    </w:p>
  </w:footnote>
  <w:footnote w:type="continuationSeparator" w:id="1">
    <w:p w:rsidR="00553A55" w:rsidRDefault="00553A55" w:rsidP="00D5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7BB"/>
    <w:multiLevelType w:val="hybridMultilevel"/>
    <w:tmpl w:val="37563E56"/>
    <w:lvl w:ilvl="0" w:tplc="9EA48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A486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B3348"/>
    <w:multiLevelType w:val="hybridMultilevel"/>
    <w:tmpl w:val="3878ADBE"/>
    <w:lvl w:ilvl="0" w:tplc="A768DB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A1F"/>
    <w:multiLevelType w:val="hybridMultilevel"/>
    <w:tmpl w:val="C2F6FA9E"/>
    <w:lvl w:ilvl="0" w:tplc="6E7AB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9FA"/>
    <w:multiLevelType w:val="hybridMultilevel"/>
    <w:tmpl w:val="4C0A6F92"/>
    <w:lvl w:ilvl="0" w:tplc="9EA4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A48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FA"/>
    <w:multiLevelType w:val="hybridMultilevel"/>
    <w:tmpl w:val="0524A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9DD"/>
    <w:multiLevelType w:val="hybridMultilevel"/>
    <w:tmpl w:val="989414FE"/>
    <w:lvl w:ilvl="0" w:tplc="9EA4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0DDB"/>
    <w:multiLevelType w:val="hybridMultilevel"/>
    <w:tmpl w:val="9F54E3F6"/>
    <w:lvl w:ilvl="0" w:tplc="9EA48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267127"/>
    <w:multiLevelType w:val="hybridMultilevel"/>
    <w:tmpl w:val="FF7245A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BD06495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D5E42"/>
    <w:multiLevelType w:val="hybridMultilevel"/>
    <w:tmpl w:val="9E361B76"/>
    <w:lvl w:ilvl="0" w:tplc="9EA48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5D5C2E"/>
    <w:multiLevelType w:val="hybridMultilevel"/>
    <w:tmpl w:val="567C4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6D3C"/>
    <w:multiLevelType w:val="hybridMultilevel"/>
    <w:tmpl w:val="D77E8D4A"/>
    <w:lvl w:ilvl="0" w:tplc="9EA4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A48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0786B"/>
    <w:multiLevelType w:val="hybridMultilevel"/>
    <w:tmpl w:val="EA60071C"/>
    <w:lvl w:ilvl="0" w:tplc="A33A77E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14366"/>
    <w:rsid w:val="0003089E"/>
    <w:rsid w:val="00033B53"/>
    <w:rsid w:val="00055B1C"/>
    <w:rsid w:val="000C787D"/>
    <w:rsid w:val="000D0151"/>
    <w:rsid w:val="001203EC"/>
    <w:rsid w:val="00123BB7"/>
    <w:rsid w:val="00132E02"/>
    <w:rsid w:val="001365D5"/>
    <w:rsid w:val="00157FA5"/>
    <w:rsid w:val="001619DF"/>
    <w:rsid w:val="00167F12"/>
    <w:rsid w:val="0019211B"/>
    <w:rsid w:val="001E496A"/>
    <w:rsid w:val="001F0E9D"/>
    <w:rsid w:val="00207CF8"/>
    <w:rsid w:val="0021109B"/>
    <w:rsid w:val="00222365"/>
    <w:rsid w:val="00240743"/>
    <w:rsid w:val="002469AB"/>
    <w:rsid w:val="00257676"/>
    <w:rsid w:val="00264FEA"/>
    <w:rsid w:val="00286159"/>
    <w:rsid w:val="002C5E50"/>
    <w:rsid w:val="002D755B"/>
    <w:rsid w:val="002E1D46"/>
    <w:rsid w:val="003226D4"/>
    <w:rsid w:val="00324D2F"/>
    <w:rsid w:val="003368AA"/>
    <w:rsid w:val="00371F92"/>
    <w:rsid w:val="0039691E"/>
    <w:rsid w:val="003B41BF"/>
    <w:rsid w:val="003B4651"/>
    <w:rsid w:val="003C67F6"/>
    <w:rsid w:val="003E4375"/>
    <w:rsid w:val="004314A2"/>
    <w:rsid w:val="0046499E"/>
    <w:rsid w:val="00467FA7"/>
    <w:rsid w:val="0048002B"/>
    <w:rsid w:val="00482BE3"/>
    <w:rsid w:val="00484962"/>
    <w:rsid w:val="00486E12"/>
    <w:rsid w:val="004A5CA3"/>
    <w:rsid w:val="004B5A36"/>
    <w:rsid w:val="0051298E"/>
    <w:rsid w:val="005146A0"/>
    <w:rsid w:val="0052015B"/>
    <w:rsid w:val="005438AF"/>
    <w:rsid w:val="00553A55"/>
    <w:rsid w:val="00587CA5"/>
    <w:rsid w:val="0059257A"/>
    <w:rsid w:val="005A284C"/>
    <w:rsid w:val="005D7EDD"/>
    <w:rsid w:val="00652B88"/>
    <w:rsid w:val="006805C6"/>
    <w:rsid w:val="006952A3"/>
    <w:rsid w:val="006B7BA2"/>
    <w:rsid w:val="006C07DA"/>
    <w:rsid w:val="006D15B7"/>
    <w:rsid w:val="006D35FB"/>
    <w:rsid w:val="006F3810"/>
    <w:rsid w:val="00702B71"/>
    <w:rsid w:val="007328B8"/>
    <w:rsid w:val="00734CF6"/>
    <w:rsid w:val="007757B9"/>
    <w:rsid w:val="00791C07"/>
    <w:rsid w:val="0079581C"/>
    <w:rsid w:val="007B3E6C"/>
    <w:rsid w:val="008316C1"/>
    <w:rsid w:val="00847480"/>
    <w:rsid w:val="00886F4A"/>
    <w:rsid w:val="008B3AB7"/>
    <w:rsid w:val="008D1563"/>
    <w:rsid w:val="008E6D21"/>
    <w:rsid w:val="00943F5D"/>
    <w:rsid w:val="00A20330"/>
    <w:rsid w:val="00A278D1"/>
    <w:rsid w:val="00A60172"/>
    <w:rsid w:val="00A83959"/>
    <w:rsid w:val="00A923DC"/>
    <w:rsid w:val="00AB207A"/>
    <w:rsid w:val="00AC0880"/>
    <w:rsid w:val="00AD0C6E"/>
    <w:rsid w:val="00AE38F4"/>
    <w:rsid w:val="00B13D49"/>
    <w:rsid w:val="00B44760"/>
    <w:rsid w:val="00B5628D"/>
    <w:rsid w:val="00B952C6"/>
    <w:rsid w:val="00BB4A41"/>
    <w:rsid w:val="00BD1EDE"/>
    <w:rsid w:val="00C04F3E"/>
    <w:rsid w:val="00C175D8"/>
    <w:rsid w:val="00C17F22"/>
    <w:rsid w:val="00C50708"/>
    <w:rsid w:val="00C55EDD"/>
    <w:rsid w:val="00C811CE"/>
    <w:rsid w:val="00C86D49"/>
    <w:rsid w:val="00C976AC"/>
    <w:rsid w:val="00CC3565"/>
    <w:rsid w:val="00D17F62"/>
    <w:rsid w:val="00D32E5B"/>
    <w:rsid w:val="00D57ED8"/>
    <w:rsid w:val="00D8460C"/>
    <w:rsid w:val="00D93304"/>
    <w:rsid w:val="00DA1D79"/>
    <w:rsid w:val="00DB1A80"/>
    <w:rsid w:val="00DC0355"/>
    <w:rsid w:val="00DC6791"/>
    <w:rsid w:val="00DF1A10"/>
    <w:rsid w:val="00E32048"/>
    <w:rsid w:val="00E70F03"/>
    <w:rsid w:val="00E80221"/>
    <w:rsid w:val="00E90461"/>
    <w:rsid w:val="00EB1CCA"/>
    <w:rsid w:val="00EC01EF"/>
    <w:rsid w:val="00F279A1"/>
    <w:rsid w:val="00F30211"/>
    <w:rsid w:val="00F50F8F"/>
    <w:rsid w:val="00F73AC0"/>
    <w:rsid w:val="00FD4649"/>
    <w:rsid w:val="00FE7FE3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ED8"/>
  </w:style>
  <w:style w:type="paragraph" w:styleId="Pieddepage">
    <w:name w:val="footer"/>
    <w:basedOn w:val="Normal"/>
    <w:link w:val="PieddepageCar"/>
    <w:uiPriority w:val="99"/>
    <w:semiHidden/>
    <w:unhideWhenUsed/>
    <w:rsid w:val="00D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ED8"/>
  </w:style>
  <w:style w:type="paragraph" w:styleId="NormalWeb">
    <w:name w:val="Normal (Web)"/>
    <w:basedOn w:val="Normal"/>
    <w:rsid w:val="00F5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0F8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55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5ED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0CF0-C089-4536-8D6C-D5F02C0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Admin</cp:lastModifiedBy>
  <cp:revision>2</cp:revision>
  <cp:lastPrinted>2018-03-21T12:10:00Z</cp:lastPrinted>
  <dcterms:created xsi:type="dcterms:W3CDTF">2020-01-12T07:27:00Z</dcterms:created>
  <dcterms:modified xsi:type="dcterms:W3CDTF">2020-01-12T07:27:00Z</dcterms:modified>
</cp:coreProperties>
</file>